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9876B93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48E59295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8E5929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48E59295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48E59295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8E59295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45"/>
        <w:gridCol w:w="1181"/>
        <w:gridCol w:w="1521"/>
        <w:gridCol w:w="1218"/>
        <w:gridCol w:w="1221"/>
      </w:tblGrid>
      <w:tr xmlns:wp14="http://schemas.microsoft.com/office/word/2010/wordml" w:rsidRPr="005C100B" w:rsidR="005C100B" w:rsidTr="78B160DF" w14:paraId="2A3EECF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8E59295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0A8FEDB9" w:rsidRDefault="00964FAC" w14:paraId="071A253F" wp14:textId="5749E8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0A8FEDB9" w:rsidR="0A8FEDB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Filozofia i </w:t>
            </w:r>
            <w:r w:rsidRPr="0A8FEDB9" w:rsidR="0A8FEDB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0A8FEDB9" w:rsidR="0A8FEDB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stetyka</w:t>
            </w:r>
          </w:p>
        </w:tc>
      </w:tr>
      <w:tr xmlns:wp14="http://schemas.microsoft.com/office/word/2010/wordml" w:rsidRPr="005C100B" w:rsidR="005C100B" w:rsidTr="78B160DF" w14:paraId="45402E72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48E59295" w:rsidRDefault="00964FAC" w14:paraId="3BC60986" wp14:textId="1D8099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A.2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964FAC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4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43C063A6" w:rsidRDefault="00964FAC" w14:paraId="6864255E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43C063A6" w:rsidR="43C063A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Philosophy and Aesthetics</w:t>
            </w:r>
          </w:p>
        </w:tc>
      </w:tr>
      <w:tr xmlns:wp14="http://schemas.microsoft.com/office/word/2010/wordml" w:rsidRPr="005C100B" w:rsidR="005C100B" w:rsidTr="78B160DF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B160DF" w:rsidRDefault="00964FAC" w14:paraId="0209F0EF" wp14:textId="043AA40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8B160DF" w:rsidR="5330E90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Jęz. p</w:t>
            </w:r>
            <w:r w:rsidRPr="78B160DF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olski </w:t>
            </w:r>
          </w:p>
        </w:tc>
      </w:tr>
      <w:tr xmlns:wp14="http://schemas.microsoft.com/office/word/2010/wordml" w:rsidRPr="005C100B" w:rsidR="005C100B" w:rsidTr="78B160DF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22C9A986" w:rsidRDefault="00964FAC" w14:paraId="3E5C38F0" wp14:textId="74BB1F2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C9A986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</w:t>
            </w:r>
            <w:r w:rsidRPr="22C9A986" w:rsidR="0D03D85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/2021</w:t>
            </w:r>
          </w:p>
        </w:tc>
      </w:tr>
      <w:tr xmlns:wp14="http://schemas.microsoft.com/office/word/2010/wordml" w:rsidRPr="005C100B" w:rsidR="005C100B" w:rsidTr="78B160DF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2C9A986" w:rsidRDefault="005C100B" w14:paraId="02EB378F" wp14:textId="4B01C7E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2C9A986" w:rsidR="0D03D85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/2021</w:t>
            </w:r>
          </w:p>
        </w:tc>
      </w:tr>
      <w:tr xmlns:wp14="http://schemas.microsoft.com/office/word/2010/wordml" w:rsidRPr="005C100B" w:rsidR="005C100B" w:rsidTr="78B160DF" w14:paraId="6F0D34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5C100B" w:rsidP="48E59295" w:rsidRDefault="00964FAC" w14:paraId="582C848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Sztuka Mediów i Edukacja Wizualna </w:t>
            </w:r>
          </w:p>
        </w:tc>
      </w:tr>
      <w:tr xmlns:wp14="http://schemas.microsoft.com/office/word/2010/wordml" w:rsidRPr="005C100B" w:rsidR="005C100B" w:rsidTr="78B160DF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8E59295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8B160DF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0A8FEDB9" w:rsidRDefault="00964FAC" w14:paraId="36578755" wp14:textId="7CF3B8A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78B160DF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0A8FEDB9" w:rsidRDefault="00964FAC" w14:paraId="252686D8" wp14:textId="129297F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78B160DF" w14:paraId="1E4BF32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0A8FEDB9" w:rsidRDefault="00964FAC" w14:paraId="05D05041" wp14:textId="1AD675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tacjonarne </w:t>
            </w:r>
          </w:p>
        </w:tc>
      </w:tr>
      <w:tr xmlns:wp14="http://schemas.microsoft.com/office/word/2010/wordml" w:rsidRPr="005C100B" w:rsidR="005C100B" w:rsidTr="78B160DF" w14:paraId="007AEE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00F53D5D" w:rsidRDefault="00964FAC" w14:paraId="3696C343" wp14:textId="7D1E2E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Pr="005C100B" w:rsidR="005C100B" w:rsidTr="78B160DF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C94DBE" w:rsidR="005C100B" w:rsidP="48E59295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8B160DF" w14:paraId="6AFFB86D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8E59295" w:rsidRDefault="00964FAC" w14:paraId="6C8831E9" wp14:textId="114CFD2A">
            <w:pPr>
              <w:pStyle w:val="Normalny"/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podstawowych </w:t>
            </w:r>
          </w:p>
        </w:tc>
      </w:tr>
      <w:tr xmlns:wp14="http://schemas.microsoft.com/office/word/2010/wordml" w:rsidRPr="005C100B" w:rsidR="005C100B" w:rsidTr="78B160DF" w14:paraId="3F09C23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94DBE" w:rsidR="005C100B" w:rsidP="48E59295" w:rsidRDefault="00964FAC" w14:paraId="65C3E10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Obowiązkowy </w:t>
            </w:r>
          </w:p>
        </w:tc>
      </w:tr>
      <w:tr xmlns:wp14="http://schemas.microsoft.com/office/word/2010/wordml" w:rsidRPr="005C100B" w:rsidR="005C100B" w:rsidTr="78B160DF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8B160DF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964FAC" w14:paraId="028B008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30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964FAC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8B160DF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8B160DF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8B160DF" w14:paraId="33AE9CA8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48E59295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964FAC" w14:paraId="110CADB9" wp14:textId="480DBCB6" wp14:noSpellErr="1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964FAC" w14:paraId="574EBB3F" wp14:textId="6633DD0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78B160DF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48E59295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78B160DF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48E59295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5C100B" w14:paraId="45FB0818" wp14:textId="3EAF8647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0F53D5D" w:rsidR="00F53D5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35763901" wp14:textId="0BC14DE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8B160DF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964FAC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78B160DF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049F31CB" wp14:textId="6DA663B3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78B160DF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64FAC" w:rsidTr="78B160DF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4101652C" wp14:textId="31B805D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964FAC" w:rsidTr="78B160DF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4B99056E" wp14:textId="01C90FB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964FAC" w:rsidTr="78B160DF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1299C43A" wp14:textId="44A53B0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964FAC" w:rsidTr="78B160DF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64FAC" w:rsidP="48E59295" w:rsidRDefault="00964FAC" w14:paraId="4DDBEF00" wp14:textId="0E213DB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964FAC" w:rsidR="00964FAC" w:rsidTr="78B160DF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964FAC" w:rsidR="00964FAC" w:rsidP="48E59295" w:rsidRDefault="00964FAC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964FAC" w:rsidP="0A8FEDB9" w:rsidRDefault="00964FAC" w14:paraId="3461D779" wp14:textId="3F100D8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k.lyszcz@uthrad.pl, 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361 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78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 xml:space="preserve"> </w:t>
            </w:r>
            <w:r w:rsidRPr="0A8FEDB9" w:rsidR="0A8FED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82</w:t>
            </w:r>
          </w:p>
        </w:tc>
      </w:tr>
    </w:tbl>
    <w:p xmlns:wp14="http://schemas.microsoft.com/office/word/2010/wordml" w:rsidRPr="00964FAC" w:rsidR="00827EEE" w:rsidP="48E59295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964FAC" w:rsidR="00827EEE" w:rsidP="48E59295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48E5929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48E59295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48E59295" w:rsidR="48E59295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00F53D5D" w14:paraId="76AF558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64FAC" w:rsidR="00964FAC" w:rsidP="00F53D5D" w:rsidRDefault="00964FAC" w14:paraId="4C46E4B6" wp14:textId="466BF4E9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Kształcenie humanistyczne studentów oraz przekazanie podstaw wiedzy </w:t>
            </w:r>
            <w:r>
              <w:br/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 zakresu problematyki filozofii sztuki i estetyki w ujęciu systemowym. Wpływ filozofii na teorię i praktykę artystyczną.</w:t>
            </w:r>
          </w:p>
          <w:p w:rsidRPr="005C100B" w:rsidR="005C100B" w:rsidP="48E59295" w:rsidRDefault="005C100B" w14:paraId="0562CB0E" wp14:textId="51DF18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Historyczny rozwój problemów estetycznych. Relacje zachodzące pomiędzy historią sztuki, filozofią i psychologią sztuki a estetyką.</w:t>
            </w:r>
          </w:p>
        </w:tc>
      </w:tr>
      <w:tr xmlns:wp14="http://schemas.microsoft.com/office/word/2010/wordml" w:rsidRPr="005C100B" w:rsidR="005C100B" w:rsidTr="00F53D5D" w14:paraId="2D1230E4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45C33" w:rsidR="00D45C33" w:rsidP="48E59295" w:rsidRDefault="00D45C33" w14:paraId="6CA02A2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Powstanie filozofii, główne działy i dyscypliny filozoficzne;</w:t>
            </w:r>
          </w:p>
          <w:p w:rsidRPr="00D45C33" w:rsidR="00D45C33" w:rsidP="48E59295" w:rsidRDefault="00D45C33" w14:paraId="41D5E9A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Filozofia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przedsokratejska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(jońscy filozofowie przyrody, Heraklit, pitagorejczycy, eleaci i atomizm);</w:t>
            </w:r>
          </w:p>
          <w:p w:rsidRPr="00D45C33" w:rsidR="00D45C33" w:rsidP="48E59295" w:rsidRDefault="00D45C33" w14:paraId="10EE8A42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Sokrates, sofiści i problemy filozofii humanistycznej;</w:t>
            </w:r>
          </w:p>
          <w:p w:rsidRPr="00D45C33" w:rsidR="00D45C33" w:rsidP="48E59295" w:rsidRDefault="00D45C33" w14:paraId="7ED8685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4.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Platon, Arystoteles i ich systemy filozoficzne;</w:t>
            </w:r>
          </w:p>
          <w:p w:rsidRPr="00D45C33" w:rsidR="00D45C33" w:rsidP="48E59295" w:rsidRDefault="00D45C33" w14:paraId="3AE49D27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Główne szkoły filozofii antycznej i zainteresowania podstawowymi kategoriami estetycznymi (piękno, klasyfikacja sztuk, twórczość mimesis, katharsis,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paidea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);</w:t>
            </w:r>
          </w:p>
          <w:p w:rsidRPr="00D45C33" w:rsidR="00D45C33" w:rsidP="48E59295" w:rsidRDefault="00D45C33" w14:paraId="201B06F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6.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Filozofia a chrześcijaństwo, spory ideowe i teologiczne o miejsce i rolę sztuki w społeczeństwie, ikonoklazm i ikonodulia;</w:t>
            </w:r>
          </w:p>
          <w:p w:rsidRPr="00D45C33" w:rsidR="00D45C33" w:rsidP="48E59295" w:rsidRDefault="00D45C33" w14:paraId="35CBCA59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7.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Idee estetyczne a filozofia średniowiecza, wpływ scholastyki na kulturę i twórczość artystyczną, (św. Augustyn, św. Tomasz z Akwinu, św. Bonawentura);</w:t>
            </w:r>
          </w:p>
          <w:p w:rsidRPr="00D45C33" w:rsidR="00D45C33" w:rsidP="48E59295" w:rsidRDefault="00D45C33" w14:paraId="0D14121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8.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Antropocentryzm i renesansowy humanizm, kształtowanie nowożytnego stosunku do świata;</w:t>
            </w:r>
          </w:p>
          <w:p w:rsidRPr="00D45C33" w:rsidR="00D45C33" w:rsidP="48E59295" w:rsidRDefault="00D45C33" w14:paraId="4F27728E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9.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Teorie i poglądy na sztukę w renesansie, manieryzmie i baroku (Giordano Bruno, Leonardo da Vinci, Kartezjusz, Pascal);</w:t>
            </w:r>
          </w:p>
          <w:p w:rsidRPr="00D45C33" w:rsidR="00D45C33" w:rsidP="48E59295" w:rsidRDefault="00D45C33" w14:paraId="582E066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Racjonalizm Kartezjusza, spirytualizm Spinozy i monadologia Leibniza;</w:t>
            </w:r>
          </w:p>
          <w:p w:rsidRPr="00D45C33" w:rsidR="00D45C33" w:rsidP="48E59295" w:rsidRDefault="00D45C33" w14:paraId="089796B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11.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Kantowski przewrót w filozofii – badania transcendentalne; rozumienie imperatywu kategorycznego;</w:t>
            </w:r>
          </w:p>
          <w:p w:rsidRPr="00D45C33" w:rsidR="00D45C33" w:rsidP="48E59295" w:rsidRDefault="00D45C33" w14:paraId="6A501F3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12.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Estetyka Kanta, Schellinga, Hegla w kontekście praktyki artystycznej epoki; </w:t>
            </w:r>
          </w:p>
          <w:p w:rsidRPr="00D45C33" w:rsidR="00D45C33" w:rsidP="48E59295" w:rsidRDefault="00D45C33" w14:paraId="4E5007DA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13.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Ideologie estetyczne akademizmu i romantyzmu;</w:t>
            </w:r>
          </w:p>
          <w:p w:rsidRPr="00D45C33" w:rsidR="00D45C33" w:rsidP="48E59295" w:rsidRDefault="00D45C33" w14:paraId="401313FB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14.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K. Marks, K. Darwin, Z. Freud i nowoczesne odczytanie kontekstu kulturowego jednostki </w:t>
            </w:r>
          </w:p>
          <w:p w:rsidRPr="00D45C33" w:rsidR="00D45C33" w:rsidP="48E59295" w:rsidRDefault="00D45C33" w14:paraId="5A19FE8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społeczeństwie;</w:t>
            </w:r>
          </w:p>
          <w:p w:rsidRPr="00D45C33" w:rsidR="00D45C33" w:rsidP="48E59295" w:rsidRDefault="00D45C33" w14:paraId="18FB3CD8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15.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Problematyka nowoczesności w filozofii i kulturze współczesnej;</w:t>
            </w:r>
          </w:p>
          <w:p w:rsidRPr="00D45C33" w:rsidR="00D45C33" w:rsidP="48E59295" w:rsidRDefault="00D45C33" w14:paraId="73743638" wp14:textId="762F23F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16. Koncepcje i doktryny estetyczne awangardy i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ich przełożenie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na realizacje praktyczne; </w:t>
            </w:r>
          </w:p>
          <w:p w:rsidRPr="005C100B" w:rsidR="005C100B" w:rsidP="48E59295" w:rsidRDefault="00D45C33" w14:paraId="18420966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17.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Postmodernizm i przemiany mentalne w obrębie filozofii</w:t>
            </w:r>
          </w:p>
        </w:tc>
      </w:tr>
      <w:tr xmlns:wp14="http://schemas.microsoft.com/office/word/2010/wordml" w:rsidRPr="005C100B" w:rsidR="005C100B" w:rsidTr="00F53D5D" w14:paraId="532DC3DA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45C33" w:rsidR="005C100B" w:rsidP="48E59295" w:rsidRDefault="00D45C33" w14:paraId="4350F769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Wykłady z wykorzystaniem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urządzeń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multimedialnych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</w:tr>
      <w:tr xmlns:wp14="http://schemas.microsoft.com/office/word/2010/wordml" w:rsidRPr="005C100B" w:rsidR="005C100B" w:rsidTr="00F53D5D" w14:paraId="640D9855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5C100B" w14:paraId="42B0287B" wp14:textId="52296A3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D45C33" w:rsidR="00D45C33" w:rsidP="48E59295" w:rsidRDefault="00D45C33" w14:paraId="5B960305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ustny (70%)</w:t>
            </w:r>
          </w:p>
          <w:p w:rsidRPr="00D45C33" w:rsidR="00D45C33" w:rsidP="48E59295" w:rsidRDefault="00D45C33" w14:paraId="677205CD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w ramach wykładu (15%)</w:t>
            </w:r>
          </w:p>
          <w:p w:rsidRPr="00D45C33" w:rsidR="005C100B" w:rsidP="48E59295" w:rsidRDefault="00D45C33" w14:paraId="50A4F3D8" wp14:textId="77777777" wp14:noSpellErr="1">
            <w:pPr>
              <w:pStyle w:val="Akapitzlist"/>
              <w:numPr>
                <w:ilvl w:val="0"/>
                <w:numId w:val="23"/>
              </w:numPr>
              <w:suppressAutoHyphens/>
              <w:spacing w:line="100" w:lineRule="atLeast"/>
              <w:jc w:val="left"/>
              <w:rPr>
                <w:i w:val="0"/>
                <w:iCs w:val="0"/>
                <w:sz w:val="20"/>
                <w:szCs w:val="20"/>
                <w:lang w:val="de-DE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na zajęciach (15%)</w:t>
            </w:r>
          </w:p>
        </w:tc>
      </w:tr>
    </w:tbl>
    <w:p xmlns:wp14="http://schemas.microsoft.com/office/word/2010/wordml" w:rsidRPr="005C100B" w:rsidR="005C100B" w:rsidP="48E59295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00F53D5D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0F53D5D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48E59295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48E59295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48E59295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40ED0B7B" wp14:textId="254D58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48E59295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00F53D5D" w14:paraId="0BD0629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8E59295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3127D4" w14:paraId="25CCAF97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Posiada wiedzę na temat dziejów poglądów estetycznych w sztuce i filozofii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8E59295" w:rsidRDefault="003127D4" w14:paraId="6BD122F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8E59295" w:rsidRDefault="00C94DBE" w14:paraId="0267F1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wykład 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8E59295" w:rsidRDefault="00C94DBE" w14:paraId="222860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5C100B" w:rsidTr="00F53D5D" w14:paraId="48A7B790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8E59295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3127D4" w14:paraId="2341773A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Znajomość najważniejszych terminów i pojęć filozoficznych stosowanych w obszarze sztuki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8E59295" w:rsidRDefault="003127D4" w14:paraId="007B4FC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8E59295" w:rsidRDefault="00C94DBE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8E59295" w:rsidRDefault="00C94DBE" w14:paraId="1FB0D0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00F53D5D" w14:paraId="1F553CE8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8E59295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DC2AC0" w14:paraId="413D51D5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r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ozró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ż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nia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 poglądy filozoficzne i estetyczne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 kontekście danej epoki historycznej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8E59295" w:rsidRDefault="00DC2AC0" w14:paraId="1C19816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8E59295" w:rsidRDefault="00C94DBE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8E59295" w:rsidRDefault="00C94DBE" w14:paraId="42E0C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00F53D5D" w14:paraId="0BC9810B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DC2AC0" w14:paraId="105B8A89" wp14:textId="7AB2023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Jest przygotowany do 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zaprezentowania programów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artystyczno-estetycznych przedstawicieli sztuki nowożytnej i nowoczesnej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DC2AC0" w14:paraId="6D184084" wp14:textId="6791D76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C94DBE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C94DBE" w14:paraId="541D543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00F53D5D" w14:paraId="0313C61F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5C100B" w14:paraId="6C0A12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F53D5D" w:rsidRDefault="00DC2AC0" w14:paraId="5C4D709C" wp14:textId="540FA1D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bronić przy pomocy adekwatnych argumentów swoich poglądów i przekonań na temat sztuki</w:t>
            </w:r>
            <w:r w:rsidRPr="00F53D5D" w:rsidR="00F53D5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DC2AC0" w14:paraId="49CB023A" wp14:textId="03FF457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C94DBE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8E59295" w:rsidRDefault="00C94DBE" w14:paraId="09F5AC3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00F53D5D" w14:paraId="27CF5798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C94DBE" w:rsidR="005C100B" w:rsidP="48E59295" w:rsidRDefault="005C100B" w14:paraId="3E29620E" wp14:textId="73E2840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 ++, K_WG05 ++, K_UW03 ++, K_KK0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48E59295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48E5929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8E59295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48E59295" w14:paraId="4BF7A082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3127D4" w:rsidR="00D45C33" w:rsidP="48E59295" w:rsidRDefault="00D45C33" w14:paraId="729C9695" wp14:textId="77777777">
            <w:pPr>
              <w:pStyle w:val="Akapitzlist1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  <w:t>Literatura podstawowa:</w:t>
            </w:r>
          </w:p>
          <w:p w:rsidRPr="003127D4" w:rsidR="003127D4" w:rsidP="48E59295" w:rsidRDefault="00D45C33" w14:paraId="6C6CABE7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Gołaszewska M.,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Zarys estetyki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1984,</w:t>
            </w:r>
          </w:p>
          <w:p w:rsidRPr="003127D4" w:rsidR="00D45C33" w:rsidP="48E59295" w:rsidRDefault="00D45C33" w14:paraId="6BCDB99F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 w:asciiTheme="minorAscii" w:hAnsiTheme="minorAscii" w:cstheme="minorAscii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Kenny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A.,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Krótka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historia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filozofii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zachodniej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,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Warszawa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2004</w:t>
            </w:r>
          </w:p>
          <w:p w:rsidRPr="003127D4" w:rsidR="00D45C33" w:rsidP="48E59295" w:rsidRDefault="00D45C33" w14:paraId="608FC324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Stróżewski W.,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Wokół piękna. Szkice z estetyki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Kraków 2002,</w:t>
            </w:r>
          </w:p>
          <w:p w:rsidRPr="003127D4" w:rsidR="00D45C33" w:rsidP="48E59295" w:rsidRDefault="00D45C33" w14:paraId="790EF640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Dzieje sześciu </w:t>
            </w:r>
            <w:proofErr w:type="gram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pojęć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</w:t>
            </w:r>
            <w:proofErr w:type="gram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(wydanie dowolne),</w:t>
            </w:r>
          </w:p>
          <w:p w:rsidRPr="003127D4" w:rsidR="00D45C33" w:rsidP="48E59295" w:rsidRDefault="00D45C33" w14:paraId="492AE947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Historia estetyki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2009,</w:t>
            </w:r>
          </w:p>
          <w:p w:rsidRPr="003127D4" w:rsidR="00D45C33" w:rsidP="48E59295" w:rsidRDefault="00D45C33" w14:paraId="0B08E568" wp14:textId="77777777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Tatarkiewicz W.,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Historia filozofii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wiele wydań</w:t>
            </w:r>
          </w:p>
          <w:p w:rsidR="00D45C33" w:rsidP="48E59295" w:rsidRDefault="00D45C33" w14:paraId="7DE5D002" wp14:textId="232C3479">
            <w:pPr>
              <w:pStyle w:val="Akapitzlist1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Wikoszewska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K. (red.), Estetyki filozoficzne XX w., Kraków 2000</w:t>
            </w:r>
          </w:p>
          <w:p w:rsidR="003127D4" w:rsidP="48E59295" w:rsidRDefault="003127D4" w14:paraId="6D98A12B" wp14:textId="77777777">
            <w:pPr>
              <w:pStyle w:val="Akapitzlist1"/>
              <w:spacing w:after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</w:p>
          <w:p w:rsidRPr="003127D4" w:rsidR="003127D4" w:rsidP="48E59295" w:rsidRDefault="003127D4" w14:paraId="218CA5F3" wp14:textId="77777777">
            <w:pPr>
              <w:pStyle w:val="Akapitzlist1"/>
              <w:ind w:left="36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pl-PL"/>
              </w:rPr>
              <w:t>Literatura uzupełniająca:</w:t>
            </w:r>
          </w:p>
          <w:p w:rsidRPr="003127D4" w:rsidR="003127D4" w:rsidP="48E59295" w:rsidRDefault="003127D4" w14:paraId="2579064F" wp14:textId="77777777">
            <w:pPr>
              <w:pStyle w:val="Akapitzlist1"/>
              <w:spacing w:after="0"/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       1.    </w:t>
            </w:r>
            <w:proofErr w:type="spellStart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Dziemidok</w:t>
            </w:r>
            <w:proofErr w:type="spellEnd"/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B., 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Główne kontrowersje estetyki współczesnej</w:t>
            </w:r>
            <w:r w:rsidRPr="48E59295" w:rsid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Warszawa 2002,</w:t>
            </w:r>
          </w:p>
          <w:p w:rsidRPr="003127D4" w:rsidR="003127D4" w:rsidP="48E59295" w:rsidRDefault="003127D4" w14:paraId="51F81859" wp14:textId="77777777">
            <w:pPr>
              <w:pStyle w:val="Akapitzlist1"/>
              <w:ind w:left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2.</w:t>
            </w:r>
            <w:r w:rsidRPr="003127D4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ab/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Gage</w:t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 J., </w:t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Kolor i kultura</w:t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Kraków 2008,</w:t>
            </w:r>
          </w:p>
          <w:p w:rsidRPr="003127D4" w:rsidR="003127D4" w:rsidP="48E59295" w:rsidRDefault="003127D4" w14:paraId="2C9CB336" wp14:textId="77777777">
            <w:pPr>
              <w:pStyle w:val="Akapitzlist1"/>
              <w:spacing w:after="0"/>
              <w:ind w:left="36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</w:pP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3.</w:t>
            </w:r>
            <w:r w:rsidRPr="003127D4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ab/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 xml:space="preserve">Gołaszewska M., </w:t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Estetyka współczesności</w:t>
            </w:r>
            <w:r w:rsidRPr="48E5929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pl-PL"/>
              </w:rPr>
              <w:t>, Kraków 2001.</w:t>
            </w:r>
          </w:p>
          <w:p w:rsidRPr="005C100B" w:rsidR="005C100B" w:rsidP="48E59295" w:rsidRDefault="005C100B" w14:paraId="2946DB8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48E59295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48E59295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48E59295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48E59295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48E59295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48E59295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48E59295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48E59295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48E59295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48E59295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48E59295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48E59295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48E59295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DC2AC0" w14:paraId="7166335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48E59295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C94DBE" w14:paraId="79E57D37" wp14:textId="6E9C82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C94DBE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0B05D08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1F5E2F43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C94DBE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C94DBE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C94DBE" w14:paraId="424A965A" wp14:textId="5A153B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8E59295" w:rsidRDefault="00C94DBE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8E59295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8E59295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8E59295" w14:paraId="1BC9B91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4EA6C33B" wp14:textId="769663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0.2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4B28CDD0" wp14:textId="6F5F1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 [h]/ 0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,8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8E59295" w:rsidRDefault="00C94DBE" w14:paraId="67151DB5" wp14:textId="17448E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30[h]/ 1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48E59295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8E59295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8E59295" w:rsidRDefault="00C94DBE" w14:paraId="714EFFD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48E59295" w:rsidRDefault="005C100B" w14:paraId="3FE9F23F" wp14:textId="3E87502E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48E59295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48E59295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48E59295" w:rsidR="48E5929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48E59295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48E59295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48E59295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48E59295" w:rsidRDefault="005C100B" w14:paraId="6BB9E253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34589" w:rsidP="00481230" w:rsidRDefault="00A34589" w14:paraId="23DE523C" wp14:textId="77777777">
      <w:r>
        <w:separator/>
      </w:r>
    </w:p>
  </w:endnote>
  <w:endnote w:type="continuationSeparator" w:id="0">
    <w:p xmlns:wp14="http://schemas.microsoft.com/office/word/2010/wordml" w:rsidR="00A34589" w:rsidP="00481230" w:rsidRDefault="00A34589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34589" w:rsidP="00481230" w:rsidRDefault="00A34589" w14:paraId="07547A01" wp14:textId="77777777">
      <w:r>
        <w:separator/>
      </w:r>
    </w:p>
  </w:footnote>
  <w:footnote w:type="continuationSeparator" w:id="0">
    <w:p xmlns:wp14="http://schemas.microsoft.com/office/word/2010/wordml" w:rsidR="00A34589" w:rsidP="00481230" w:rsidRDefault="00A34589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2"/>
    <w:multiLevelType w:val="singleLevel"/>
    <w:tmpl w:val="31700A4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Verdana" w:asciiTheme="minorHAnsi" w:hAnsiTheme="minorHAnsi"/>
        <w:b/>
        <w:i w:val="0"/>
        <w:sz w:val="20"/>
        <w:szCs w:val="16"/>
        <w:lang w:val="de-DE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931945"/>
    <w:multiLevelType w:val="hybridMultilevel"/>
    <w:tmpl w:val="8384E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 w:numId="19">
    <w:abstractNumId w:val="17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7D4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0E8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AC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4589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4DBE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5C33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AC0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3D5D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47CE90"/>
    <w:rsid w:val="0A8FEDB9"/>
    <w:rsid w:val="0D03D856"/>
    <w:rsid w:val="22C9A986"/>
    <w:rsid w:val="253EC593"/>
    <w:rsid w:val="29876B93"/>
    <w:rsid w:val="30E6A7EC"/>
    <w:rsid w:val="36E4441A"/>
    <w:rsid w:val="43C063A6"/>
    <w:rsid w:val="48E59295"/>
    <w:rsid w:val="522D6D56"/>
    <w:rsid w:val="5330E90D"/>
    <w:rsid w:val="622E6EF7"/>
    <w:rsid w:val="78B16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C38AFE2"/>
  <w15:docId w15:val="{bb6da60e-540d-4f85-a3fc-ce5111420ad4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Akapitzlist1" w:customStyle="1">
    <w:name w:val="Akapit z listą1"/>
    <w:basedOn w:val="Normalny"/>
    <w:uiPriority w:val="99"/>
    <w:qFormat/>
    <w:rsid w:val="00D45C33"/>
    <w:pPr>
      <w:spacing w:after="200" w:line="276" w:lineRule="auto"/>
      <w:ind w:left="720"/>
      <w:contextualSpacing/>
    </w:pPr>
    <w:rPr>
      <w:rFonts w:ascii="Arial" w:hAnsi="Arial" w:eastAsia="MS Mincho" w:cs="Arial"/>
      <w:b/>
      <w:bCs/>
      <w:sz w:val="18"/>
      <w:szCs w:val="18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1E92-9185-4B0A-A96F-DFA1B956B5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2019-04-24T23:41:00.0000000Z</dcterms:created>
  <dcterms:modified xsi:type="dcterms:W3CDTF">2020-09-20T15:20:11.4392865Z</dcterms:modified>
</coreProperties>
</file>